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0"/>
          <w:szCs w:val="40"/>
        </w:rPr>
      </w:pPr>
      <w:bookmarkStart w:id="4" w:name="_GoBack"/>
      <w:bookmarkEnd w:id="4"/>
      <w:r>
        <w:rPr>
          <w:rFonts w:hint="eastAsia" w:ascii="黑体" w:hAnsi="黑体" w:eastAsia="黑体"/>
          <w:sz w:val="40"/>
          <w:szCs w:val="40"/>
        </w:rPr>
        <w:t>教育学院关于研究生国家奖学金和学业奖学金综合测评标准说明</w:t>
      </w:r>
    </w:p>
    <w:p>
      <w:pPr>
        <w:ind w:firstLine="640" w:firstLineChars="200"/>
        <w:rPr>
          <w:rFonts w:ascii="仿宋" w:hAnsi="仿宋" w:eastAsia="仿宋" w:cs="仿宋"/>
          <w:sz w:val="32"/>
          <w:szCs w:val="32"/>
        </w:rPr>
      </w:pPr>
      <w:r>
        <w:rPr>
          <w:rFonts w:hint="eastAsia" w:ascii="仿宋" w:hAnsi="仿宋" w:eastAsia="仿宋" w:cs="仿宋"/>
          <w:sz w:val="32"/>
          <w:szCs w:val="32"/>
        </w:rPr>
        <w:t>为了保证学业奖学金评选的“公平、公开、公正”，确保奖学金评选各个环节的严肃性与规范性，参评者应参照《北京体育大学研究生国家奖学金评定办法（试行）》文件的相关政策在规定时间内完整、规范、严谨地提交参评所需的文章、著作及获奖成果等证明材料，在规定时间内不能提交相关资料的，不可计算相应分值，责任自负。</w:t>
      </w:r>
    </w:p>
    <w:p>
      <w:pPr>
        <w:pStyle w:val="10"/>
        <w:numPr>
          <w:ilvl w:val="0"/>
          <w:numId w:val="1"/>
        </w:numPr>
        <w:spacing w:line="360" w:lineRule="auto"/>
        <w:ind w:firstLineChars="0"/>
        <w:outlineLvl w:val="0"/>
        <w:rPr>
          <w:rFonts w:ascii="仿宋" w:hAnsi="仿宋" w:eastAsia="仿宋" w:cs="仿宋"/>
          <w:b/>
          <w:bCs/>
          <w:sz w:val="32"/>
          <w:szCs w:val="32"/>
        </w:rPr>
      </w:pPr>
      <w:r>
        <w:rPr>
          <w:rFonts w:hint="eastAsia" w:ascii="仿宋" w:hAnsi="仿宋" w:eastAsia="仿宋" w:cs="仿宋"/>
          <w:b/>
          <w:bCs/>
          <w:sz w:val="32"/>
          <w:szCs w:val="32"/>
        </w:rPr>
        <w:t>学习成绩</w:t>
      </w:r>
    </w:p>
    <w:p>
      <w:pPr>
        <w:spacing w:line="360" w:lineRule="auto"/>
        <w:ind w:firstLine="640" w:firstLineChars="200"/>
        <w:outlineLvl w:val="0"/>
        <w:rPr>
          <w:rFonts w:ascii="仿宋" w:hAnsi="仿宋" w:eastAsia="仿宋" w:cs="仿宋"/>
          <w:sz w:val="32"/>
          <w:szCs w:val="32"/>
        </w:rPr>
      </w:pPr>
      <w:r>
        <w:rPr>
          <w:rFonts w:hint="eastAsia" w:ascii="仿宋" w:hAnsi="仿宋" w:eastAsia="仿宋" w:cs="仿宋"/>
          <w:sz w:val="32"/>
          <w:szCs w:val="32"/>
        </w:rPr>
        <w:t>课程成绩是指学位基础课和学位专业课成绩的学分加权平均分。</w:t>
      </w:r>
    </w:p>
    <w:p>
      <w:pPr>
        <w:pStyle w:val="10"/>
        <w:numPr>
          <w:ilvl w:val="0"/>
          <w:numId w:val="2"/>
        </w:numPr>
        <w:spacing w:line="360" w:lineRule="auto"/>
        <w:ind w:firstLineChars="0"/>
        <w:outlineLvl w:val="0"/>
        <w:rPr>
          <w:rFonts w:ascii="仿宋" w:hAnsi="仿宋" w:eastAsia="仿宋" w:cs="仿宋"/>
          <w:sz w:val="32"/>
          <w:szCs w:val="32"/>
        </w:rPr>
      </w:pPr>
      <w:r>
        <w:rPr>
          <w:rFonts w:hint="eastAsia" w:ascii="仿宋" w:hAnsi="仿宋" w:eastAsia="仿宋" w:cs="仿宋"/>
          <w:sz w:val="32"/>
          <w:szCs w:val="32"/>
        </w:rPr>
        <w:t>参评国家奖学金附加条件：</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学术型研究生必须有公开发表在公开发行的</w:t>
      </w:r>
      <w:r>
        <w:rPr>
          <w:rFonts w:hint="eastAsia" w:ascii="仿宋" w:hAnsi="仿宋" w:eastAsia="仿宋" w:cs="仿宋"/>
          <w:b/>
          <w:sz w:val="32"/>
          <w:szCs w:val="32"/>
        </w:rPr>
        <w:t>学术期刊</w:t>
      </w:r>
      <w:r>
        <w:rPr>
          <w:rFonts w:hint="eastAsia" w:ascii="仿宋" w:hAnsi="仿宋" w:eastAsia="仿宋" w:cs="仿宋"/>
          <w:sz w:val="32"/>
          <w:szCs w:val="32"/>
        </w:rPr>
        <w:t>上的</w:t>
      </w:r>
      <w:r>
        <w:rPr>
          <w:rFonts w:hint="eastAsia" w:ascii="仿宋" w:hAnsi="仿宋" w:eastAsia="仿宋" w:cs="仿宋"/>
          <w:b/>
          <w:sz w:val="32"/>
          <w:szCs w:val="32"/>
        </w:rPr>
        <w:t>学术论文</w:t>
      </w:r>
      <w:r>
        <w:rPr>
          <w:rFonts w:hint="eastAsia" w:ascii="仿宋" w:hAnsi="仿宋" w:eastAsia="仿宋" w:cs="仿宋"/>
          <w:sz w:val="32"/>
          <w:szCs w:val="32"/>
        </w:rPr>
        <w:t>（不含译文、摘编、访谈、对话与书评等非学术论文），专业硕士不要求。</w:t>
      </w:r>
    </w:p>
    <w:p>
      <w:pPr>
        <w:spacing w:line="360" w:lineRule="auto"/>
        <w:ind w:firstLine="420"/>
        <w:outlineLvl w:val="0"/>
        <w:rPr>
          <w:rFonts w:ascii="仿宋" w:hAnsi="仿宋" w:eastAsia="仿宋" w:cs="仿宋"/>
          <w:sz w:val="32"/>
          <w:szCs w:val="32"/>
        </w:rPr>
      </w:pPr>
      <w:r>
        <w:rPr>
          <w:rFonts w:hint="eastAsia" w:ascii="仿宋" w:hAnsi="仿宋" w:eastAsia="仿宋" w:cs="仿宋"/>
          <w:sz w:val="32"/>
          <w:szCs w:val="32"/>
        </w:rPr>
        <w:t>2. 硕士三年级与博士三年级学生需修满毕业所需学分，完成开题且成绩达到合格。</w:t>
      </w:r>
    </w:p>
    <w:p>
      <w:pPr>
        <w:spacing w:line="360" w:lineRule="auto"/>
        <w:ind w:firstLine="420"/>
        <w:outlineLvl w:val="0"/>
        <w:rPr>
          <w:rFonts w:ascii="仿宋" w:hAnsi="仿宋" w:eastAsia="仿宋" w:cs="仿宋"/>
          <w:sz w:val="32"/>
          <w:szCs w:val="32"/>
        </w:rPr>
      </w:pPr>
      <w:r>
        <w:rPr>
          <w:rFonts w:hint="eastAsia" w:ascii="仿宋" w:hAnsi="仿宋" w:eastAsia="仿宋" w:cs="仿宋"/>
          <w:sz w:val="32"/>
          <w:szCs w:val="32"/>
        </w:rPr>
        <w:t>3. 硕士二年级，学位基础课和学位专业课成绩的平均分达到80分以上（含80分）。</w:t>
      </w:r>
    </w:p>
    <w:p>
      <w:pPr>
        <w:spacing w:line="360" w:lineRule="auto"/>
        <w:jc w:val="left"/>
        <w:outlineLvl w:val="0"/>
        <w:rPr>
          <w:rFonts w:ascii="仿宋" w:hAnsi="仿宋" w:eastAsia="仿宋" w:cs="仿宋"/>
          <w:b/>
          <w:sz w:val="32"/>
          <w:szCs w:val="32"/>
        </w:rPr>
      </w:pPr>
      <w:r>
        <w:rPr>
          <w:rFonts w:hint="eastAsia" w:ascii="仿宋" w:hAnsi="仿宋" w:eastAsia="仿宋" w:cs="仿宋"/>
          <w:sz w:val="32"/>
          <w:szCs w:val="32"/>
        </w:rPr>
        <w:t>二、</w:t>
      </w:r>
      <w:r>
        <w:rPr>
          <w:rFonts w:hint="eastAsia" w:ascii="仿宋" w:hAnsi="仿宋" w:eastAsia="仿宋" w:cs="仿宋"/>
          <w:b/>
          <w:sz w:val="32"/>
          <w:szCs w:val="32"/>
        </w:rPr>
        <w:t>科研创新</w:t>
      </w:r>
    </w:p>
    <w:p>
      <w:pPr>
        <w:spacing w:line="360" w:lineRule="auto"/>
        <w:ind w:firstLine="643" w:firstLineChars="200"/>
        <w:rPr>
          <w:rFonts w:ascii="仿宋" w:hAnsi="仿宋" w:eastAsia="仿宋" w:cs="仿宋"/>
          <w:b/>
          <w:color w:val="000000" w:themeColor="text1"/>
          <w:sz w:val="32"/>
          <w:szCs w:val="32"/>
        </w:rPr>
      </w:pPr>
      <w:r>
        <w:rPr>
          <w:rFonts w:hint="eastAsia" w:ascii="仿宋" w:hAnsi="仿宋" w:eastAsia="仿宋" w:cs="仿宋"/>
          <w:b/>
          <w:color w:val="000000" w:themeColor="text1"/>
          <w:sz w:val="32"/>
          <w:szCs w:val="32"/>
        </w:rPr>
        <w:t>论文、学术著作、咨询报告等，参评者署名时所在单位需为北京体育大学或北京体体育大学校内单位，无署名单位不计入，第一作者署名单位非北京体育大学不计入。</w:t>
      </w:r>
    </w:p>
    <w:p>
      <w:pPr>
        <w:spacing w:line="360" w:lineRule="auto"/>
        <w:outlineLvl w:val="0"/>
        <w:rPr>
          <w:rFonts w:ascii="仿宋" w:hAnsi="仿宋" w:eastAsia="仿宋" w:cs="仿宋"/>
          <w:sz w:val="32"/>
          <w:szCs w:val="32"/>
        </w:rPr>
      </w:pPr>
      <w:r>
        <w:rPr>
          <w:rFonts w:hint="eastAsia" w:ascii="仿宋" w:hAnsi="仿宋" w:eastAsia="仿宋" w:cs="仿宋"/>
          <w:sz w:val="32"/>
          <w:szCs w:val="32"/>
        </w:rPr>
        <w:t>（一）主持科研项目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国家级、省部级、校级课题经费需划入北京体育大学，北京体育大学是课题管理单位，院系级课题不受限制。</w:t>
      </w:r>
    </w:p>
    <w:p>
      <w:pPr>
        <w:spacing w:line="360" w:lineRule="auto"/>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若学生主持了一项其他院校的课题，如，首都体育大学教育学院设立的课题，算院系级课题。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参评者需要提供立项或结题证明。每项课题仅限一位主持者，子课题主持人与其他课题成员属于参与课题。</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 不同课题分数可以累计，需要根据立项书等材料确认项目是否属于不同课题，不包括同一课题改换题目多次立项。若同一课题多处立项，取一个最高项分值。且课题不可与学位论文题目相同（根据课题立项书与中期考核表认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 本年度若顺利开题，可以计开题分，下一年度若顺利结题，下一年度评选时可以计结题分。同一年度开题并结题，开题分和结题分累计。</w:t>
      </w:r>
    </w:p>
    <w:p>
      <w:pPr>
        <w:spacing w:line="360" w:lineRule="auto"/>
        <w:outlineLvl w:val="0"/>
        <w:rPr>
          <w:rFonts w:ascii="仿宋" w:hAnsi="仿宋" w:eastAsia="仿宋" w:cs="仿宋"/>
          <w:sz w:val="32"/>
          <w:szCs w:val="32"/>
        </w:rPr>
      </w:pPr>
      <w:r>
        <w:rPr>
          <w:rFonts w:hint="eastAsia" w:ascii="仿宋" w:hAnsi="仿宋" w:eastAsia="仿宋" w:cs="仿宋"/>
          <w:sz w:val="32"/>
          <w:szCs w:val="32"/>
        </w:rPr>
        <w:t>（二）参与科研项目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参与北京体育大学及校内单位的课题，需要项目负责人提供证明，证明内容列明参与课题数量、项目级别、课题编号等项目基本信息，参评者贡献评价等，证明需项目负责人签字。</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参与校外单位的课题，必须为课题正式参与人员方可计分(即需要提供含公章的立项书复印件，立项书中的项目成员里明确列明参评者作为项目参与者),同时附上项目负责人出具的证明，证明内容同上。临时参与课题不予计分。</w:t>
      </w:r>
    </w:p>
    <w:p>
      <w:pPr>
        <w:spacing w:line="360" w:lineRule="auto"/>
        <w:ind w:firstLine="643" w:firstLineChars="200"/>
        <w:rPr>
          <w:rFonts w:ascii="仿宋" w:hAnsi="仿宋" w:eastAsia="仿宋" w:cs="仿宋"/>
          <w:sz w:val="32"/>
          <w:szCs w:val="32"/>
        </w:rPr>
      </w:pPr>
      <w:r>
        <w:rPr>
          <w:rFonts w:hint="eastAsia" w:ascii="仿宋" w:hAnsi="仿宋" w:eastAsia="仿宋" w:cs="仿宋"/>
          <w:b/>
          <w:sz w:val="32"/>
          <w:szCs w:val="32"/>
        </w:rPr>
        <w:t>参与一项0.1分，最高不超过0.3分。</w:t>
      </w:r>
    </w:p>
    <w:p>
      <w:pPr>
        <w:spacing w:line="360" w:lineRule="auto"/>
        <w:outlineLvl w:val="0"/>
        <w:rPr>
          <w:rFonts w:ascii="仿宋" w:hAnsi="仿宋" w:eastAsia="仿宋" w:cs="仿宋"/>
          <w:sz w:val="32"/>
          <w:szCs w:val="32"/>
        </w:rPr>
      </w:pPr>
      <w:r>
        <w:rPr>
          <w:rFonts w:hint="eastAsia" w:ascii="仿宋" w:hAnsi="仿宋" w:eastAsia="仿宋" w:cs="仿宋"/>
          <w:sz w:val="32"/>
          <w:szCs w:val="32"/>
        </w:rPr>
        <w:t>（三）学术著作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学术著作包括学术专著、教材等，不包括习题集等教辅书；参评者需在封面或版权页署名，没有标记作者姓名，只是参与著作，即只作综合参考，不予计分。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参评者在版权页署名，且著者不止一位时，需要计算参评者实际贡献字数所占比例计分。以中文专著为例，导师一作，参评者二作，该著作总字数10万，参评者参与5万字写作，则参评者得分为4.9×(5万/10万)=2.45分。以此类推。参评者贡献量由著作第一作者提供证明。</w:t>
      </w:r>
    </w:p>
    <w:p>
      <w:pPr>
        <w:spacing w:line="360" w:lineRule="auto"/>
        <w:outlineLvl w:val="0"/>
        <w:rPr>
          <w:rFonts w:ascii="仿宋" w:hAnsi="仿宋" w:eastAsia="仿宋" w:cs="仿宋"/>
          <w:sz w:val="32"/>
          <w:szCs w:val="32"/>
        </w:rPr>
      </w:pPr>
      <w:r>
        <w:rPr>
          <w:rFonts w:hint="eastAsia" w:ascii="仿宋" w:hAnsi="仿宋" w:eastAsia="仿宋" w:cs="仿宋"/>
          <w:sz w:val="32"/>
          <w:szCs w:val="32"/>
        </w:rPr>
        <w:t>（四）学术论文</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学术论文是某一学术课题在实验性、理论性或观测性上具有新的科学研究成果或创新见解和知识的科学记录；或是某种已知原理应用于实际中取得新进展的科学总结，用以提供学术会议上宣读、交流或讨论；是对某个科学领域中的学术问题进行研究后按照学术规范表述科学研究成果的理论文章。要求论文结构完整，不包括发表在期刊上的访谈稿、对话、编译稿、摘编、书评。</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学术论文发表的级别参照提供的列表，CSSCI（2017-2018）南大核心期刊，CSSCI（2017-2018）南大核心期刊（扩展板）。</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不在列表中的国内期刊论文按非核心文章计分，</w:t>
      </w:r>
      <w:r>
        <w:rPr>
          <w:rFonts w:hint="eastAsia" w:ascii="仿宋" w:hAnsi="仿宋" w:eastAsia="仿宋" w:cs="仿宋"/>
          <w:b/>
          <w:bCs/>
          <w:sz w:val="32"/>
          <w:szCs w:val="32"/>
        </w:rPr>
        <w:t>要求本专业</w:t>
      </w:r>
      <w:r>
        <w:rPr>
          <w:rFonts w:ascii="仿宋" w:hAnsi="仿宋" w:eastAsia="仿宋" w:cs="仿宋"/>
          <w:b/>
          <w:bCs/>
          <w:sz w:val="32"/>
          <w:szCs w:val="32"/>
        </w:rPr>
        <w:t>相关的</w:t>
      </w:r>
      <w:r>
        <w:rPr>
          <w:rFonts w:hint="eastAsia" w:ascii="仿宋" w:hAnsi="仿宋" w:eastAsia="仿宋" w:cs="仿宋"/>
          <w:b/>
          <w:bCs/>
          <w:sz w:val="32"/>
          <w:szCs w:val="32"/>
        </w:rPr>
        <w:t>国家级以上的专刊</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 文章被《新华文摘》</w:t>
      </w:r>
      <w:r>
        <w:rPr>
          <w:rFonts w:hint="eastAsia" w:ascii="仿宋" w:hAnsi="仿宋" w:eastAsia="仿宋" w:cs="仿宋"/>
          <w:b/>
          <w:sz w:val="32"/>
          <w:szCs w:val="32"/>
        </w:rPr>
        <w:t>全文转载或详细摘编</w:t>
      </w:r>
      <w:r>
        <w:rPr>
          <w:rFonts w:hint="eastAsia" w:ascii="仿宋" w:hAnsi="仿宋" w:eastAsia="仿宋" w:cs="仿宋"/>
          <w:sz w:val="32"/>
          <w:szCs w:val="32"/>
        </w:rPr>
        <w:t>，且原文在上一个评奖年度未被使用的，按CSSCI期刊计分，原文不重复计分。同一篇文章在上一个参评年度曾计分的，在本年度被转载不重复计分。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被《人大复印报刊资料》或其他期刊转载，按原载期刊计分，不另外计分。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4. </w:t>
      </w:r>
      <w:bookmarkStart w:id="0" w:name="OLE_LINK8"/>
      <w:bookmarkStart w:id="1" w:name="OLE_LINK9"/>
      <w:r>
        <w:rPr>
          <w:rFonts w:hint="eastAsia" w:ascii="仿宋" w:hAnsi="仿宋" w:eastAsia="仿宋" w:cs="仿宋"/>
          <w:sz w:val="32"/>
          <w:szCs w:val="32"/>
        </w:rPr>
        <w:t>国际会议</w:t>
      </w:r>
      <w:bookmarkEnd w:id="0"/>
      <w:bookmarkEnd w:id="1"/>
      <w:r>
        <w:rPr>
          <w:rFonts w:hint="eastAsia" w:ascii="仿宋" w:hAnsi="仿宋" w:eastAsia="仿宋" w:cs="仿宋"/>
          <w:sz w:val="32"/>
          <w:szCs w:val="32"/>
        </w:rPr>
        <w:t>论文，需实际参会并做发言的方可计分，参评时间以实际发言之日为准，根据评分细则标注的full paper，short paper（不是摘要）做相应计分。在国外召开的需要提供出入境证明（如签证复印件）和演讲照片，在国内召开的需要提供演讲照片。在国内外举行的非正式的小团体交流活动不算国际会议。</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 国内学术团体举办的，主要由国内专家同行、学生参加的国内会议，参评者提交论文、发言不计分，只做综合参考。</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6. 学术论文中“其他期刊论文”和“国际会议论文”两大项计分不超过三篇（次）。</w:t>
      </w:r>
    </w:p>
    <w:p>
      <w:pPr>
        <w:spacing w:line="360" w:lineRule="auto"/>
        <w:jc w:val="left"/>
        <w:outlineLvl w:val="0"/>
        <w:rPr>
          <w:rFonts w:ascii="仿宋" w:hAnsi="仿宋" w:eastAsia="仿宋" w:cs="仿宋"/>
          <w:b/>
          <w:sz w:val="32"/>
          <w:szCs w:val="32"/>
        </w:rPr>
      </w:pPr>
      <w:r>
        <w:rPr>
          <w:rFonts w:hint="eastAsia" w:ascii="仿宋" w:hAnsi="仿宋" w:eastAsia="仿宋" w:cs="仿宋"/>
          <w:b/>
          <w:sz w:val="32"/>
          <w:szCs w:val="32"/>
        </w:rPr>
        <w:t>（五）获奖成果</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校级科研或科技竞赛奖优秀成果指的是学术科技类竞赛，不包括征文、摄影比赛等非学术科技类获奖。</w:t>
      </w:r>
    </w:p>
    <w:p>
      <w:pPr>
        <w:spacing w:line="360" w:lineRule="auto"/>
        <w:outlineLvl w:val="0"/>
        <w:rPr>
          <w:rFonts w:ascii="仿宋" w:hAnsi="仿宋" w:eastAsia="仿宋" w:cs="仿宋"/>
          <w:b/>
          <w:sz w:val="32"/>
          <w:szCs w:val="32"/>
        </w:rPr>
      </w:pPr>
      <w:r>
        <w:rPr>
          <w:rFonts w:hint="eastAsia" w:ascii="仿宋" w:hAnsi="仿宋" w:eastAsia="仿宋" w:cs="仿宋"/>
          <w:b/>
          <w:sz w:val="32"/>
          <w:szCs w:val="32"/>
        </w:rPr>
        <w:t>（六）其他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科研成果出版时间为上年度9月1日至本年度8月31日。</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用稿证明不计分。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 若出现论文抄袭、夸大参评者贡献、伪造证明材料、伪造导师或责任人签名等</w:t>
      </w:r>
      <w:r>
        <w:rPr>
          <w:rFonts w:hint="eastAsia" w:ascii="仿宋" w:hAnsi="仿宋" w:eastAsia="仿宋" w:cs="仿宋"/>
          <w:b/>
          <w:sz w:val="32"/>
          <w:szCs w:val="32"/>
        </w:rPr>
        <w:t>学术不端</w:t>
      </w:r>
      <w:r>
        <w:rPr>
          <w:rFonts w:hint="eastAsia" w:ascii="仿宋" w:hAnsi="仿宋" w:eastAsia="仿宋" w:cs="仿宋"/>
          <w:sz w:val="32"/>
          <w:szCs w:val="32"/>
        </w:rPr>
        <w:t>行为，取消参评资格，情节严重者根据学校相应要求给予相应处分。</w:t>
      </w:r>
    </w:p>
    <w:p>
      <w:pPr>
        <w:spacing w:line="360" w:lineRule="auto"/>
        <w:outlineLvl w:val="0"/>
        <w:rPr>
          <w:rFonts w:ascii="仿宋" w:hAnsi="仿宋" w:eastAsia="仿宋" w:cs="仿宋"/>
          <w:b/>
          <w:sz w:val="32"/>
          <w:szCs w:val="32"/>
        </w:rPr>
      </w:pPr>
      <w:r>
        <w:rPr>
          <w:rFonts w:hint="eastAsia" w:ascii="仿宋" w:hAnsi="仿宋" w:eastAsia="仿宋" w:cs="仿宋"/>
          <w:b/>
          <w:sz w:val="32"/>
          <w:szCs w:val="32"/>
        </w:rPr>
        <w:t>三、社会实践</w:t>
      </w:r>
    </w:p>
    <w:p>
      <w:pPr>
        <w:spacing w:line="360" w:lineRule="auto"/>
        <w:outlineLvl w:val="0"/>
        <w:rPr>
          <w:rFonts w:ascii="仿宋" w:hAnsi="仿宋" w:eastAsia="仿宋" w:cs="仿宋"/>
          <w:b/>
          <w:sz w:val="32"/>
          <w:szCs w:val="32"/>
        </w:rPr>
      </w:pPr>
      <w:bookmarkStart w:id="2" w:name="OLE_LINK10"/>
      <w:bookmarkStart w:id="3" w:name="OLE_LINK11"/>
      <w:r>
        <w:rPr>
          <w:rFonts w:hint="eastAsia" w:ascii="仿宋" w:hAnsi="仿宋" w:eastAsia="仿宋" w:cs="仿宋"/>
          <w:b/>
          <w:sz w:val="32"/>
          <w:szCs w:val="32"/>
        </w:rPr>
        <w:t>（一）</w:t>
      </w:r>
      <w:bookmarkEnd w:id="2"/>
      <w:bookmarkEnd w:id="3"/>
      <w:r>
        <w:rPr>
          <w:rFonts w:hint="eastAsia" w:ascii="仿宋" w:hAnsi="仿宋" w:eastAsia="仿宋" w:cs="仿宋"/>
          <w:b/>
          <w:sz w:val="32"/>
          <w:szCs w:val="32"/>
        </w:rPr>
        <w:t>社会工作</w:t>
      </w:r>
    </w:p>
    <w:p>
      <w:pPr>
        <w:widowControl/>
        <w:snapToGrid w:val="0"/>
        <w:spacing w:line="360" w:lineRule="auto"/>
        <w:ind w:firstLine="480"/>
        <w:rPr>
          <w:rFonts w:ascii="仿宋" w:hAnsi="仿宋" w:eastAsia="仿宋" w:cs="仿宋"/>
          <w:color w:val="666666"/>
          <w:kern w:val="0"/>
          <w:sz w:val="32"/>
          <w:szCs w:val="32"/>
        </w:rPr>
      </w:pPr>
      <w:r>
        <w:rPr>
          <w:rFonts w:hint="eastAsia" w:ascii="仿宋" w:hAnsi="仿宋" w:eastAsia="仿宋" w:cs="仿宋"/>
          <w:sz w:val="32"/>
          <w:szCs w:val="32"/>
        </w:rPr>
        <w:t>1. 学生干部的工作表现由所在班级或部门认定。</w:t>
      </w:r>
      <w:r>
        <w:rPr>
          <w:rFonts w:hint="eastAsia" w:ascii="仿宋" w:hAnsi="仿宋" w:eastAsia="仿宋" w:cs="仿宋"/>
          <w:color w:val="000000"/>
          <w:kern w:val="0"/>
          <w:sz w:val="32"/>
          <w:szCs w:val="32"/>
        </w:rPr>
        <w:t>班级干部计分需召开班委述职会议，由班级同学匿名投票，票数超过班级参评人数的一半，即可计分。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特殊情况任职不满一学年但满一学期的，计一半分。</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担任学校和学部公益、兴趣类社团干部或干事不计入学生干部计分，例如学部球队队长、学部手工社社长等。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 学生干部三大项只可取一项最高分值，同时兼任几个学生干部职位的不累计计分。</w:t>
      </w:r>
    </w:p>
    <w:p>
      <w:pPr>
        <w:spacing w:line="360" w:lineRule="auto"/>
        <w:outlineLvl w:val="0"/>
        <w:rPr>
          <w:rFonts w:ascii="仿宋" w:hAnsi="仿宋" w:eastAsia="仿宋" w:cs="仿宋"/>
          <w:b/>
          <w:sz w:val="32"/>
          <w:szCs w:val="32"/>
        </w:rPr>
      </w:pPr>
      <w:r>
        <w:rPr>
          <w:rFonts w:hint="eastAsia" w:ascii="仿宋" w:hAnsi="仿宋" w:eastAsia="仿宋" w:cs="仿宋"/>
          <w:b/>
          <w:sz w:val="32"/>
          <w:szCs w:val="32"/>
        </w:rPr>
        <w:t>（二）志愿服务</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 参加学校、学部、院、所指定的且正式立项的寒暑假期间的社会实践，完成实践报告，经主责单位考核合格，</w:t>
      </w:r>
      <w:r>
        <w:rPr>
          <w:rFonts w:hint="eastAsia" w:ascii="仿宋" w:hAnsi="仿宋" w:eastAsia="仿宋" w:cs="仿宋"/>
          <w:b/>
          <w:sz w:val="32"/>
          <w:szCs w:val="32"/>
        </w:rPr>
        <w:t>可算志愿服务时间</w:t>
      </w:r>
      <w:r>
        <w:rPr>
          <w:rFonts w:hint="eastAsia" w:ascii="仿宋" w:hAnsi="仿宋" w:eastAsia="仿宋" w:cs="仿宋"/>
          <w:sz w:val="32"/>
          <w:szCs w:val="32"/>
        </w:rPr>
        <w:t>。</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 志愿服务时间周期为2015年9月1日至2016年8月31日之间，较为均匀分布，不可评奖前突击认定。志愿服务时间认定参照《北京体育大学教育学院学生志愿服务说明》（附件5），并经过学生工作办公室审核。</w:t>
      </w:r>
    </w:p>
    <w:p>
      <w:pPr>
        <w:spacing w:line="360" w:lineRule="auto"/>
        <w:rPr>
          <w:rFonts w:ascii="仿宋" w:hAnsi="仿宋" w:eastAsia="仿宋" w:cs="仿宋"/>
          <w:sz w:val="32"/>
          <w:szCs w:val="32"/>
        </w:rPr>
      </w:pPr>
      <w:r>
        <w:rPr>
          <w:rFonts w:hint="eastAsia" w:ascii="仿宋" w:hAnsi="仿宋" w:eastAsia="仿宋" w:cs="仿宋"/>
          <w:sz w:val="32"/>
          <w:szCs w:val="32"/>
        </w:rPr>
        <w:t>四、评审程序</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1.成立以学院主要领导、研究生导师、行政管理人员和研究生代表组成的教育学院研究生国家奖学金评定委员会。</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2.院评审委员会主任委员负责组织委员会委员按学校相关规定对申请国家奖学金的研究生进行初步评审，评审过程中应充分尊重教研室、研究生导师的推荐意见。</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3.评审委员会全体委员就初审后的申请人的思想品德、学习成绩、研究能力、获奖情况、竞赛成绩和身心状况等方面进行评定，确定参加学院公开答辩学生名单并公示。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4.院评审委员会在组织公开答辩前，将参评研究生情况进行公示。</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5.公开答辩。由院组成不少于5名专家组成的答辩委员会对申请的研究生进行答辩，听取研究生有关自己先进事迹的报告，报告时间不超过5分钟，答辩时间不超过3分钟。评委就报告情况结合申报材料情况进行排序，初步确定奖学金人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6.院评审委员会就答辩确定的人选进行讨论，表决，形成最后的决议人选。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7.院评审委员会确定本院获奖学生名单后，在本院内进行不少于5个工作日的公示。如有异议，可向院评审委员会进行申诉。</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8.公示结束后，按照程序上报研究生院和学校。</w:t>
      </w:r>
    </w:p>
    <w:p>
      <w:pPr>
        <w:spacing w:line="360" w:lineRule="auto"/>
        <w:outlineLvl w:val="0"/>
        <w:rPr>
          <w:rFonts w:ascii="仿宋" w:hAnsi="仿宋" w:eastAsia="仿宋" w:cs="仿宋"/>
          <w:b/>
          <w:sz w:val="32"/>
          <w:szCs w:val="32"/>
        </w:rPr>
      </w:pPr>
      <w:r>
        <w:rPr>
          <w:rFonts w:hint="eastAsia" w:ascii="仿宋" w:hAnsi="仿宋" w:eastAsia="仿宋" w:cs="仿宋"/>
          <w:b/>
          <w:sz w:val="32"/>
          <w:szCs w:val="32"/>
        </w:rPr>
        <w:t>五、其他未尽事宜，请联系教育学院认定。</w:t>
      </w:r>
    </w:p>
    <w:p>
      <w:pPr>
        <w:spacing w:line="360" w:lineRule="auto"/>
        <w:outlineLvl w:val="0"/>
        <w:rPr>
          <w:rFonts w:ascii="仿宋" w:hAnsi="仿宋" w:eastAsia="仿宋" w:cs="仿宋"/>
          <w:b/>
          <w:sz w:val="32"/>
          <w:szCs w:val="32"/>
        </w:rPr>
      </w:pPr>
    </w:p>
    <w:p>
      <w:pPr>
        <w:spacing w:line="360" w:lineRule="auto"/>
        <w:ind w:firstLine="640" w:firstLineChars="200"/>
        <w:jc w:val="right"/>
        <w:rPr>
          <w:rFonts w:ascii="仿宋" w:hAnsi="仿宋" w:eastAsia="仿宋" w:cs="仿宋"/>
          <w:sz w:val="32"/>
          <w:szCs w:val="32"/>
        </w:rPr>
      </w:pPr>
      <w:r>
        <w:rPr>
          <w:rFonts w:hint="eastAsia" w:ascii="仿宋" w:hAnsi="仿宋" w:eastAsia="仿宋" w:cs="仿宋"/>
          <w:sz w:val="32"/>
          <w:szCs w:val="32"/>
        </w:rPr>
        <w:t>北京体育大学教育学院</w:t>
      </w:r>
    </w:p>
    <w:p>
      <w:pPr>
        <w:wordWrap w:val="0"/>
        <w:spacing w:line="360" w:lineRule="auto"/>
        <w:ind w:firstLine="640" w:firstLineChars="200"/>
        <w:jc w:val="right"/>
        <w:rPr>
          <w:rFonts w:ascii="仿宋" w:hAnsi="仿宋" w:eastAsia="仿宋" w:cs="仿宋"/>
          <w:sz w:val="32"/>
          <w:szCs w:val="32"/>
        </w:rPr>
      </w:pPr>
      <w:r>
        <w:rPr>
          <w:rFonts w:hint="eastAsia" w:ascii="仿宋" w:hAnsi="仿宋" w:eastAsia="仿宋" w:cs="仿宋"/>
          <w:sz w:val="32"/>
          <w:szCs w:val="32"/>
        </w:rPr>
        <w:t>2018年9月25日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3C7"/>
    <w:multiLevelType w:val="multilevel"/>
    <w:tmpl w:val="006E23C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0067722"/>
    <w:multiLevelType w:val="multilevel"/>
    <w:tmpl w:val="700677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95E67"/>
    <w:rsid w:val="000018F0"/>
    <w:rsid w:val="000116A9"/>
    <w:rsid w:val="00014BE9"/>
    <w:rsid w:val="00015D1B"/>
    <w:rsid w:val="00016613"/>
    <w:rsid w:val="00022D54"/>
    <w:rsid w:val="000241EA"/>
    <w:rsid w:val="0002465B"/>
    <w:rsid w:val="00024838"/>
    <w:rsid w:val="00025370"/>
    <w:rsid w:val="00025B22"/>
    <w:rsid w:val="00025DE8"/>
    <w:rsid w:val="00026FF0"/>
    <w:rsid w:val="00031C3F"/>
    <w:rsid w:val="00032E90"/>
    <w:rsid w:val="000435E8"/>
    <w:rsid w:val="00050342"/>
    <w:rsid w:val="00051D5B"/>
    <w:rsid w:val="00054B9F"/>
    <w:rsid w:val="00056103"/>
    <w:rsid w:val="0007119B"/>
    <w:rsid w:val="0007192B"/>
    <w:rsid w:val="00073889"/>
    <w:rsid w:val="00073FE4"/>
    <w:rsid w:val="00082645"/>
    <w:rsid w:val="000871F6"/>
    <w:rsid w:val="00087A67"/>
    <w:rsid w:val="000953F8"/>
    <w:rsid w:val="00096C30"/>
    <w:rsid w:val="000A0162"/>
    <w:rsid w:val="000A2A71"/>
    <w:rsid w:val="000A2BB8"/>
    <w:rsid w:val="000A483B"/>
    <w:rsid w:val="000A4A8A"/>
    <w:rsid w:val="000A4F0E"/>
    <w:rsid w:val="000A5454"/>
    <w:rsid w:val="000A6724"/>
    <w:rsid w:val="000A7820"/>
    <w:rsid w:val="000B5587"/>
    <w:rsid w:val="000B5AF4"/>
    <w:rsid w:val="000B69EA"/>
    <w:rsid w:val="000C04D9"/>
    <w:rsid w:val="000C0D7A"/>
    <w:rsid w:val="000C7DDF"/>
    <w:rsid w:val="000D1B40"/>
    <w:rsid w:val="000D1F7E"/>
    <w:rsid w:val="000D2F0E"/>
    <w:rsid w:val="000D4694"/>
    <w:rsid w:val="000D48FE"/>
    <w:rsid w:val="000D7808"/>
    <w:rsid w:val="000E1037"/>
    <w:rsid w:val="000E39CA"/>
    <w:rsid w:val="000E5EC9"/>
    <w:rsid w:val="000E6449"/>
    <w:rsid w:val="000F2A7D"/>
    <w:rsid w:val="001004FD"/>
    <w:rsid w:val="00112499"/>
    <w:rsid w:val="00113183"/>
    <w:rsid w:val="001154BE"/>
    <w:rsid w:val="0012054E"/>
    <w:rsid w:val="00123D8F"/>
    <w:rsid w:val="00131541"/>
    <w:rsid w:val="001333B6"/>
    <w:rsid w:val="00136E1B"/>
    <w:rsid w:val="00142C8F"/>
    <w:rsid w:val="00146450"/>
    <w:rsid w:val="00147ADD"/>
    <w:rsid w:val="00147FA0"/>
    <w:rsid w:val="00151837"/>
    <w:rsid w:val="00152459"/>
    <w:rsid w:val="0015581A"/>
    <w:rsid w:val="00155E5F"/>
    <w:rsid w:val="0015667E"/>
    <w:rsid w:val="001573EF"/>
    <w:rsid w:val="001637E7"/>
    <w:rsid w:val="00163F00"/>
    <w:rsid w:val="00167ABB"/>
    <w:rsid w:val="00172580"/>
    <w:rsid w:val="00177FA4"/>
    <w:rsid w:val="001823E3"/>
    <w:rsid w:val="0018529F"/>
    <w:rsid w:val="00187E00"/>
    <w:rsid w:val="00187E0A"/>
    <w:rsid w:val="001A23FB"/>
    <w:rsid w:val="001A5DC8"/>
    <w:rsid w:val="001B1281"/>
    <w:rsid w:val="001B2BFD"/>
    <w:rsid w:val="001B3730"/>
    <w:rsid w:val="001C3832"/>
    <w:rsid w:val="001C3925"/>
    <w:rsid w:val="001C6879"/>
    <w:rsid w:val="001C6FA8"/>
    <w:rsid w:val="001D1974"/>
    <w:rsid w:val="001D1A7F"/>
    <w:rsid w:val="001D1DB4"/>
    <w:rsid w:val="001D2E64"/>
    <w:rsid w:val="001E3C1C"/>
    <w:rsid w:val="001F0083"/>
    <w:rsid w:val="001F055C"/>
    <w:rsid w:val="001F767D"/>
    <w:rsid w:val="001F780D"/>
    <w:rsid w:val="001F7954"/>
    <w:rsid w:val="00201E7B"/>
    <w:rsid w:val="0020467C"/>
    <w:rsid w:val="00205F95"/>
    <w:rsid w:val="00210CAC"/>
    <w:rsid w:val="00214793"/>
    <w:rsid w:val="00215182"/>
    <w:rsid w:val="00215EA2"/>
    <w:rsid w:val="002160F5"/>
    <w:rsid w:val="00217166"/>
    <w:rsid w:val="00217625"/>
    <w:rsid w:val="00221972"/>
    <w:rsid w:val="00230801"/>
    <w:rsid w:val="002318C9"/>
    <w:rsid w:val="00231E74"/>
    <w:rsid w:val="00233DDE"/>
    <w:rsid w:val="00234C13"/>
    <w:rsid w:val="00236B8B"/>
    <w:rsid w:val="00236FB1"/>
    <w:rsid w:val="00241F12"/>
    <w:rsid w:val="0024557F"/>
    <w:rsid w:val="00245828"/>
    <w:rsid w:val="002461C3"/>
    <w:rsid w:val="00247880"/>
    <w:rsid w:val="00247C46"/>
    <w:rsid w:val="002523AD"/>
    <w:rsid w:val="00252852"/>
    <w:rsid w:val="002536EA"/>
    <w:rsid w:val="00254005"/>
    <w:rsid w:val="00261ABF"/>
    <w:rsid w:val="00263DF4"/>
    <w:rsid w:val="00265639"/>
    <w:rsid w:val="00270250"/>
    <w:rsid w:val="00275DBE"/>
    <w:rsid w:val="0028201E"/>
    <w:rsid w:val="0028388B"/>
    <w:rsid w:val="00287714"/>
    <w:rsid w:val="002938ED"/>
    <w:rsid w:val="00296AAD"/>
    <w:rsid w:val="00296ED0"/>
    <w:rsid w:val="002A04A0"/>
    <w:rsid w:val="002A26BA"/>
    <w:rsid w:val="002A58C4"/>
    <w:rsid w:val="002A7130"/>
    <w:rsid w:val="002A7A9C"/>
    <w:rsid w:val="002B0E3D"/>
    <w:rsid w:val="002C0E86"/>
    <w:rsid w:val="002C2206"/>
    <w:rsid w:val="002C3467"/>
    <w:rsid w:val="002C5809"/>
    <w:rsid w:val="002D5744"/>
    <w:rsid w:val="002D59CF"/>
    <w:rsid w:val="002E5F81"/>
    <w:rsid w:val="002F5912"/>
    <w:rsid w:val="002F69A1"/>
    <w:rsid w:val="002F6F7C"/>
    <w:rsid w:val="002F7E4F"/>
    <w:rsid w:val="003034E5"/>
    <w:rsid w:val="003044EE"/>
    <w:rsid w:val="00314CBB"/>
    <w:rsid w:val="00314FF5"/>
    <w:rsid w:val="003167BF"/>
    <w:rsid w:val="003174AB"/>
    <w:rsid w:val="00317C0E"/>
    <w:rsid w:val="00325B87"/>
    <w:rsid w:val="0032686A"/>
    <w:rsid w:val="003365C1"/>
    <w:rsid w:val="00350DCC"/>
    <w:rsid w:val="00354887"/>
    <w:rsid w:val="003614EF"/>
    <w:rsid w:val="003664E6"/>
    <w:rsid w:val="003665E2"/>
    <w:rsid w:val="00371121"/>
    <w:rsid w:val="00372DE0"/>
    <w:rsid w:val="00373E69"/>
    <w:rsid w:val="003804B2"/>
    <w:rsid w:val="00381600"/>
    <w:rsid w:val="00382603"/>
    <w:rsid w:val="00386D6A"/>
    <w:rsid w:val="00387B30"/>
    <w:rsid w:val="00390E66"/>
    <w:rsid w:val="00393F14"/>
    <w:rsid w:val="003958D7"/>
    <w:rsid w:val="003B4B8C"/>
    <w:rsid w:val="003B4E55"/>
    <w:rsid w:val="003C00B5"/>
    <w:rsid w:val="003C0AFE"/>
    <w:rsid w:val="003C4D52"/>
    <w:rsid w:val="003C5B48"/>
    <w:rsid w:val="003D2411"/>
    <w:rsid w:val="003D2C2D"/>
    <w:rsid w:val="003D62F8"/>
    <w:rsid w:val="003D6A53"/>
    <w:rsid w:val="003E33A0"/>
    <w:rsid w:val="003E3EB7"/>
    <w:rsid w:val="003E78F1"/>
    <w:rsid w:val="003F2CF2"/>
    <w:rsid w:val="003F4650"/>
    <w:rsid w:val="0040240A"/>
    <w:rsid w:val="00402F03"/>
    <w:rsid w:val="00404F98"/>
    <w:rsid w:val="00405443"/>
    <w:rsid w:val="004074A1"/>
    <w:rsid w:val="0040767F"/>
    <w:rsid w:val="00412D87"/>
    <w:rsid w:val="00413E92"/>
    <w:rsid w:val="00414F05"/>
    <w:rsid w:val="0041696A"/>
    <w:rsid w:val="00420C60"/>
    <w:rsid w:val="00433F99"/>
    <w:rsid w:val="00435147"/>
    <w:rsid w:val="00436077"/>
    <w:rsid w:val="0044179B"/>
    <w:rsid w:val="004425DB"/>
    <w:rsid w:val="004506E3"/>
    <w:rsid w:val="00453186"/>
    <w:rsid w:val="00455E04"/>
    <w:rsid w:val="0045694C"/>
    <w:rsid w:val="00467098"/>
    <w:rsid w:val="00467695"/>
    <w:rsid w:val="00470D2E"/>
    <w:rsid w:val="0047398A"/>
    <w:rsid w:val="0047403C"/>
    <w:rsid w:val="00475AD8"/>
    <w:rsid w:val="004774F2"/>
    <w:rsid w:val="00477E94"/>
    <w:rsid w:val="00483E64"/>
    <w:rsid w:val="00484D67"/>
    <w:rsid w:val="004872B8"/>
    <w:rsid w:val="00497555"/>
    <w:rsid w:val="004A4B09"/>
    <w:rsid w:val="004A595E"/>
    <w:rsid w:val="004B208C"/>
    <w:rsid w:val="004B2EFE"/>
    <w:rsid w:val="004B7DDD"/>
    <w:rsid w:val="004C0EC6"/>
    <w:rsid w:val="004C7B3C"/>
    <w:rsid w:val="004D028D"/>
    <w:rsid w:val="004D24D9"/>
    <w:rsid w:val="004E1516"/>
    <w:rsid w:val="004E2B57"/>
    <w:rsid w:val="004E6015"/>
    <w:rsid w:val="004F2292"/>
    <w:rsid w:val="005032FE"/>
    <w:rsid w:val="00504A65"/>
    <w:rsid w:val="005074D6"/>
    <w:rsid w:val="005117B0"/>
    <w:rsid w:val="005175CB"/>
    <w:rsid w:val="0052012E"/>
    <w:rsid w:val="00520622"/>
    <w:rsid w:val="00520A33"/>
    <w:rsid w:val="00523780"/>
    <w:rsid w:val="00523C7D"/>
    <w:rsid w:val="00527934"/>
    <w:rsid w:val="0053286F"/>
    <w:rsid w:val="00532C73"/>
    <w:rsid w:val="00534CBA"/>
    <w:rsid w:val="005356C0"/>
    <w:rsid w:val="005356ED"/>
    <w:rsid w:val="00536CE1"/>
    <w:rsid w:val="00537F84"/>
    <w:rsid w:val="00543308"/>
    <w:rsid w:val="00543937"/>
    <w:rsid w:val="005442B8"/>
    <w:rsid w:val="005443DB"/>
    <w:rsid w:val="00546F80"/>
    <w:rsid w:val="00555CBD"/>
    <w:rsid w:val="005602C7"/>
    <w:rsid w:val="00571037"/>
    <w:rsid w:val="0057224D"/>
    <w:rsid w:val="00573364"/>
    <w:rsid w:val="00573D59"/>
    <w:rsid w:val="005763B3"/>
    <w:rsid w:val="00581123"/>
    <w:rsid w:val="00581463"/>
    <w:rsid w:val="0058572D"/>
    <w:rsid w:val="00585B33"/>
    <w:rsid w:val="005865FB"/>
    <w:rsid w:val="00586741"/>
    <w:rsid w:val="00591376"/>
    <w:rsid w:val="00593EBB"/>
    <w:rsid w:val="00594DF8"/>
    <w:rsid w:val="00595D43"/>
    <w:rsid w:val="00596799"/>
    <w:rsid w:val="00597D90"/>
    <w:rsid w:val="005B1209"/>
    <w:rsid w:val="005B1CBF"/>
    <w:rsid w:val="005B2E65"/>
    <w:rsid w:val="005B3DD7"/>
    <w:rsid w:val="005B51B9"/>
    <w:rsid w:val="005B5B63"/>
    <w:rsid w:val="005C2381"/>
    <w:rsid w:val="005C37CE"/>
    <w:rsid w:val="005C470B"/>
    <w:rsid w:val="005C5B2B"/>
    <w:rsid w:val="005C6936"/>
    <w:rsid w:val="005C7B90"/>
    <w:rsid w:val="005D3184"/>
    <w:rsid w:val="005D5226"/>
    <w:rsid w:val="005E16E9"/>
    <w:rsid w:val="005F01E9"/>
    <w:rsid w:val="005F0429"/>
    <w:rsid w:val="005F22CF"/>
    <w:rsid w:val="005F4B41"/>
    <w:rsid w:val="00606EF2"/>
    <w:rsid w:val="006110DD"/>
    <w:rsid w:val="00613AFE"/>
    <w:rsid w:val="00615C2D"/>
    <w:rsid w:val="00617088"/>
    <w:rsid w:val="00620C7C"/>
    <w:rsid w:val="00620F9F"/>
    <w:rsid w:val="006215DD"/>
    <w:rsid w:val="00630218"/>
    <w:rsid w:val="00634BFE"/>
    <w:rsid w:val="00634CC0"/>
    <w:rsid w:val="00636082"/>
    <w:rsid w:val="00637302"/>
    <w:rsid w:val="00640DE5"/>
    <w:rsid w:val="00646AB1"/>
    <w:rsid w:val="00652B96"/>
    <w:rsid w:val="00652CD8"/>
    <w:rsid w:val="006531CE"/>
    <w:rsid w:val="0065336B"/>
    <w:rsid w:val="00653F89"/>
    <w:rsid w:val="006552EA"/>
    <w:rsid w:val="00657A52"/>
    <w:rsid w:val="00664549"/>
    <w:rsid w:val="00667F1A"/>
    <w:rsid w:val="00670ECA"/>
    <w:rsid w:val="00671AB8"/>
    <w:rsid w:val="00677B93"/>
    <w:rsid w:val="00682F2D"/>
    <w:rsid w:val="00695E00"/>
    <w:rsid w:val="006A0C7E"/>
    <w:rsid w:val="006A1E97"/>
    <w:rsid w:val="006A5C13"/>
    <w:rsid w:val="006A6B9F"/>
    <w:rsid w:val="006A6E09"/>
    <w:rsid w:val="006A70F3"/>
    <w:rsid w:val="006B1619"/>
    <w:rsid w:val="006B33BE"/>
    <w:rsid w:val="006B6856"/>
    <w:rsid w:val="006C30B5"/>
    <w:rsid w:val="006D0CFF"/>
    <w:rsid w:val="006D3F51"/>
    <w:rsid w:val="006D6850"/>
    <w:rsid w:val="006D6F4D"/>
    <w:rsid w:val="006E0802"/>
    <w:rsid w:val="006E0B75"/>
    <w:rsid w:val="006E3F9E"/>
    <w:rsid w:val="006E477B"/>
    <w:rsid w:val="006F2A98"/>
    <w:rsid w:val="006F5597"/>
    <w:rsid w:val="007029E6"/>
    <w:rsid w:val="0070534F"/>
    <w:rsid w:val="00706115"/>
    <w:rsid w:val="00711423"/>
    <w:rsid w:val="00712D5C"/>
    <w:rsid w:val="0071336E"/>
    <w:rsid w:val="007134E6"/>
    <w:rsid w:val="0071523F"/>
    <w:rsid w:val="0072091C"/>
    <w:rsid w:val="00720DA1"/>
    <w:rsid w:val="00722295"/>
    <w:rsid w:val="00725828"/>
    <w:rsid w:val="00727771"/>
    <w:rsid w:val="0073069A"/>
    <w:rsid w:val="00732236"/>
    <w:rsid w:val="007329FC"/>
    <w:rsid w:val="00733AA6"/>
    <w:rsid w:val="007359D4"/>
    <w:rsid w:val="00736757"/>
    <w:rsid w:val="007377AC"/>
    <w:rsid w:val="007403BA"/>
    <w:rsid w:val="00744289"/>
    <w:rsid w:val="00747191"/>
    <w:rsid w:val="0075009C"/>
    <w:rsid w:val="0075192E"/>
    <w:rsid w:val="007545D4"/>
    <w:rsid w:val="007549CD"/>
    <w:rsid w:val="00760066"/>
    <w:rsid w:val="0076274E"/>
    <w:rsid w:val="0076343A"/>
    <w:rsid w:val="0076478C"/>
    <w:rsid w:val="00766FCF"/>
    <w:rsid w:val="00770D0D"/>
    <w:rsid w:val="00782E37"/>
    <w:rsid w:val="0078378B"/>
    <w:rsid w:val="00784112"/>
    <w:rsid w:val="00792DAC"/>
    <w:rsid w:val="00792F17"/>
    <w:rsid w:val="00793D60"/>
    <w:rsid w:val="007A1B89"/>
    <w:rsid w:val="007A3971"/>
    <w:rsid w:val="007A424A"/>
    <w:rsid w:val="007A4950"/>
    <w:rsid w:val="007A500F"/>
    <w:rsid w:val="007A73C4"/>
    <w:rsid w:val="007A7A89"/>
    <w:rsid w:val="007B3AC2"/>
    <w:rsid w:val="007B3F09"/>
    <w:rsid w:val="007B60AC"/>
    <w:rsid w:val="007B68A9"/>
    <w:rsid w:val="007B7F25"/>
    <w:rsid w:val="007C2DBD"/>
    <w:rsid w:val="007C3A0D"/>
    <w:rsid w:val="007C4876"/>
    <w:rsid w:val="007C4ABA"/>
    <w:rsid w:val="007C6553"/>
    <w:rsid w:val="007C7236"/>
    <w:rsid w:val="007E1778"/>
    <w:rsid w:val="007F0A1D"/>
    <w:rsid w:val="007F3327"/>
    <w:rsid w:val="007F506F"/>
    <w:rsid w:val="007F5D55"/>
    <w:rsid w:val="007F7DCE"/>
    <w:rsid w:val="00801C76"/>
    <w:rsid w:val="0080364C"/>
    <w:rsid w:val="00803F55"/>
    <w:rsid w:val="00806731"/>
    <w:rsid w:val="008104C9"/>
    <w:rsid w:val="0081280E"/>
    <w:rsid w:val="008244A7"/>
    <w:rsid w:val="00824EF7"/>
    <w:rsid w:val="00826FD2"/>
    <w:rsid w:val="0083058B"/>
    <w:rsid w:val="008316A0"/>
    <w:rsid w:val="00831F6C"/>
    <w:rsid w:val="008444FA"/>
    <w:rsid w:val="00852455"/>
    <w:rsid w:val="00853D9D"/>
    <w:rsid w:val="00856234"/>
    <w:rsid w:val="00860888"/>
    <w:rsid w:val="00865198"/>
    <w:rsid w:val="00866847"/>
    <w:rsid w:val="008715E0"/>
    <w:rsid w:val="0087201D"/>
    <w:rsid w:val="00872E8C"/>
    <w:rsid w:val="0088473E"/>
    <w:rsid w:val="0088515C"/>
    <w:rsid w:val="0088552F"/>
    <w:rsid w:val="008936B9"/>
    <w:rsid w:val="00893A73"/>
    <w:rsid w:val="00894B1E"/>
    <w:rsid w:val="008971DA"/>
    <w:rsid w:val="008A0456"/>
    <w:rsid w:val="008A24B1"/>
    <w:rsid w:val="008B0DC6"/>
    <w:rsid w:val="008B3F8C"/>
    <w:rsid w:val="008B5B87"/>
    <w:rsid w:val="008B6E73"/>
    <w:rsid w:val="008B7472"/>
    <w:rsid w:val="008C4EC6"/>
    <w:rsid w:val="008C6927"/>
    <w:rsid w:val="008D01F1"/>
    <w:rsid w:val="008D32DF"/>
    <w:rsid w:val="008D5882"/>
    <w:rsid w:val="008D619E"/>
    <w:rsid w:val="008E3F09"/>
    <w:rsid w:val="008E4306"/>
    <w:rsid w:val="008E4C64"/>
    <w:rsid w:val="008F1510"/>
    <w:rsid w:val="008F4F5A"/>
    <w:rsid w:val="008F593C"/>
    <w:rsid w:val="008F784B"/>
    <w:rsid w:val="00901DE0"/>
    <w:rsid w:val="00905197"/>
    <w:rsid w:val="0090683B"/>
    <w:rsid w:val="0091056D"/>
    <w:rsid w:val="009172DC"/>
    <w:rsid w:val="00921C86"/>
    <w:rsid w:val="00923962"/>
    <w:rsid w:val="00930C7D"/>
    <w:rsid w:val="00935110"/>
    <w:rsid w:val="00947A14"/>
    <w:rsid w:val="00951E5B"/>
    <w:rsid w:val="00961607"/>
    <w:rsid w:val="009619C6"/>
    <w:rsid w:val="00964079"/>
    <w:rsid w:val="00965AB7"/>
    <w:rsid w:val="00965B26"/>
    <w:rsid w:val="0096624C"/>
    <w:rsid w:val="00967F23"/>
    <w:rsid w:val="00973365"/>
    <w:rsid w:val="00973F8A"/>
    <w:rsid w:val="00980801"/>
    <w:rsid w:val="00984A5E"/>
    <w:rsid w:val="00984DFA"/>
    <w:rsid w:val="00990470"/>
    <w:rsid w:val="00990BAE"/>
    <w:rsid w:val="00991546"/>
    <w:rsid w:val="00993D1C"/>
    <w:rsid w:val="00997EAF"/>
    <w:rsid w:val="009A0CBD"/>
    <w:rsid w:val="009A1084"/>
    <w:rsid w:val="009A3647"/>
    <w:rsid w:val="009A3EA6"/>
    <w:rsid w:val="009A4A9B"/>
    <w:rsid w:val="009B0356"/>
    <w:rsid w:val="009B18C9"/>
    <w:rsid w:val="009B1F55"/>
    <w:rsid w:val="009B55BB"/>
    <w:rsid w:val="009D21E2"/>
    <w:rsid w:val="009D374B"/>
    <w:rsid w:val="009D6E70"/>
    <w:rsid w:val="009D7C0D"/>
    <w:rsid w:val="009E4537"/>
    <w:rsid w:val="009E5AA3"/>
    <w:rsid w:val="009F3E72"/>
    <w:rsid w:val="009F45E0"/>
    <w:rsid w:val="009F4752"/>
    <w:rsid w:val="009F4B6B"/>
    <w:rsid w:val="009F599B"/>
    <w:rsid w:val="009F6721"/>
    <w:rsid w:val="009F679A"/>
    <w:rsid w:val="009F7ED4"/>
    <w:rsid w:val="00A04B1C"/>
    <w:rsid w:val="00A05C71"/>
    <w:rsid w:val="00A11719"/>
    <w:rsid w:val="00A11F86"/>
    <w:rsid w:val="00A14497"/>
    <w:rsid w:val="00A210A3"/>
    <w:rsid w:val="00A225A8"/>
    <w:rsid w:val="00A227AF"/>
    <w:rsid w:val="00A24371"/>
    <w:rsid w:val="00A249D7"/>
    <w:rsid w:val="00A24A4B"/>
    <w:rsid w:val="00A256F4"/>
    <w:rsid w:val="00A354DC"/>
    <w:rsid w:val="00A363F6"/>
    <w:rsid w:val="00A4051A"/>
    <w:rsid w:val="00A429B7"/>
    <w:rsid w:val="00A45FD9"/>
    <w:rsid w:val="00A47DE1"/>
    <w:rsid w:val="00A610F8"/>
    <w:rsid w:val="00A634AD"/>
    <w:rsid w:val="00A6659A"/>
    <w:rsid w:val="00A67F1C"/>
    <w:rsid w:val="00A71B0A"/>
    <w:rsid w:val="00A721B6"/>
    <w:rsid w:val="00A759EF"/>
    <w:rsid w:val="00A83D38"/>
    <w:rsid w:val="00A85908"/>
    <w:rsid w:val="00A861EC"/>
    <w:rsid w:val="00A91E17"/>
    <w:rsid w:val="00A93A98"/>
    <w:rsid w:val="00A95012"/>
    <w:rsid w:val="00A959A4"/>
    <w:rsid w:val="00AA1E16"/>
    <w:rsid w:val="00AA38BD"/>
    <w:rsid w:val="00AA3FD2"/>
    <w:rsid w:val="00AB155C"/>
    <w:rsid w:val="00AB229D"/>
    <w:rsid w:val="00AB3061"/>
    <w:rsid w:val="00AB3316"/>
    <w:rsid w:val="00AB363A"/>
    <w:rsid w:val="00AB3831"/>
    <w:rsid w:val="00AB6CD4"/>
    <w:rsid w:val="00AB78FF"/>
    <w:rsid w:val="00AC11B1"/>
    <w:rsid w:val="00AC1DA4"/>
    <w:rsid w:val="00AC3004"/>
    <w:rsid w:val="00AC3615"/>
    <w:rsid w:val="00AC3771"/>
    <w:rsid w:val="00AC39D5"/>
    <w:rsid w:val="00AC5A4E"/>
    <w:rsid w:val="00AD0687"/>
    <w:rsid w:val="00AD1292"/>
    <w:rsid w:val="00AD4898"/>
    <w:rsid w:val="00AE0ADC"/>
    <w:rsid w:val="00AE11D8"/>
    <w:rsid w:val="00AE2FD7"/>
    <w:rsid w:val="00AE70A8"/>
    <w:rsid w:val="00AF2AC7"/>
    <w:rsid w:val="00AF3BEA"/>
    <w:rsid w:val="00AF7712"/>
    <w:rsid w:val="00B02674"/>
    <w:rsid w:val="00B0391D"/>
    <w:rsid w:val="00B0469B"/>
    <w:rsid w:val="00B05AEF"/>
    <w:rsid w:val="00B0623F"/>
    <w:rsid w:val="00B06E89"/>
    <w:rsid w:val="00B1175C"/>
    <w:rsid w:val="00B13837"/>
    <w:rsid w:val="00B13D0E"/>
    <w:rsid w:val="00B15FD7"/>
    <w:rsid w:val="00B20CFD"/>
    <w:rsid w:val="00B2271F"/>
    <w:rsid w:val="00B22CDB"/>
    <w:rsid w:val="00B27A33"/>
    <w:rsid w:val="00B34C81"/>
    <w:rsid w:val="00B46620"/>
    <w:rsid w:val="00B46926"/>
    <w:rsid w:val="00B47C49"/>
    <w:rsid w:val="00B50859"/>
    <w:rsid w:val="00B51DEA"/>
    <w:rsid w:val="00B55289"/>
    <w:rsid w:val="00B566AA"/>
    <w:rsid w:val="00B612C0"/>
    <w:rsid w:val="00B62F2E"/>
    <w:rsid w:val="00B64207"/>
    <w:rsid w:val="00B706F6"/>
    <w:rsid w:val="00B7108F"/>
    <w:rsid w:val="00B72AA6"/>
    <w:rsid w:val="00B73AA4"/>
    <w:rsid w:val="00B825A1"/>
    <w:rsid w:val="00B842B6"/>
    <w:rsid w:val="00B85AF1"/>
    <w:rsid w:val="00B85CFB"/>
    <w:rsid w:val="00B92E39"/>
    <w:rsid w:val="00B94484"/>
    <w:rsid w:val="00B94906"/>
    <w:rsid w:val="00BA14B4"/>
    <w:rsid w:val="00BA1DBD"/>
    <w:rsid w:val="00BA3EB7"/>
    <w:rsid w:val="00BA490F"/>
    <w:rsid w:val="00BC2E4A"/>
    <w:rsid w:val="00BD0CCC"/>
    <w:rsid w:val="00BD61E9"/>
    <w:rsid w:val="00BD6F34"/>
    <w:rsid w:val="00BE004F"/>
    <w:rsid w:val="00BE426B"/>
    <w:rsid w:val="00BE4331"/>
    <w:rsid w:val="00BE6AE7"/>
    <w:rsid w:val="00BF12F2"/>
    <w:rsid w:val="00BF162C"/>
    <w:rsid w:val="00BF2D6B"/>
    <w:rsid w:val="00BF3293"/>
    <w:rsid w:val="00BF369A"/>
    <w:rsid w:val="00BF4BDF"/>
    <w:rsid w:val="00BF77B4"/>
    <w:rsid w:val="00C0075D"/>
    <w:rsid w:val="00C03083"/>
    <w:rsid w:val="00C04E9F"/>
    <w:rsid w:val="00C05010"/>
    <w:rsid w:val="00C122D7"/>
    <w:rsid w:val="00C130D4"/>
    <w:rsid w:val="00C13BEF"/>
    <w:rsid w:val="00C23853"/>
    <w:rsid w:val="00C23DC5"/>
    <w:rsid w:val="00C253B2"/>
    <w:rsid w:val="00C338A6"/>
    <w:rsid w:val="00C3442A"/>
    <w:rsid w:val="00C44110"/>
    <w:rsid w:val="00C54299"/>
    <w:rsid w:val="00C64107"/>
    <w:rsid w:val="00C65BEA"/>
    <w:rsid w:val="00C67A65"/>
    <w:rsid w:val="00C77172"/>
    <w:rsid w:val="00C77C1D"/>
    <w:rsid w:val="00C82C67"/>
    <w:rsid w:val="00C868C5"/>
    <w:rsid w:val="00C90456"/>
    <w:rsid w:val="00CA6B9F"/>
    <w:rsid w:val="00CB6979"/>
    <w:rsid w:val="00CC1E79"/>
    <w:rsid w:val="00CC334F"/>
    <w:rsid w:val="00CC57ED"/>
    <w:rsid w:val="00CC6ABD"/>
    <w:rsid w:val="00CD289E"/>
    <w:rsid w:val="00CD3948"/>
    <w:rsid w:val="00CD4AC0"/>
    <w:rsid w:val="00CD501C"/>
    <w:rsid w:val="00CE0931"/>
    <w:rsid w:val="00CE51C2"/>
    <w:rsid w:val="00CE5740"/>
    <w:rsid w:val="00CE77D7"/>
    <w:rsid w:val="00CE7E5E"/>
    <w:rsid w:val="00CF4D2B"/>
    <w:rsid w:val="00D0002A"/>
    <w:rsid w:val="00D00214"/>
    <w:rsid w:val="00D01340"/>
    <w:rsid w:val="00D06183"/>
    <w:rsid w:val="00D0626C"/>
    <w:rsid w:val="00D12372"/>
    <w:rsid w:val="00D12E5C"/>
    <w:rsid w:val="00D16552"/>
    <w:rsid w:val="00D2004B"/>
    <w:rsid w:val="00D2202A"/>
    <w:rsid w:val="00D249D2"/>
    <w:rsid w:val="00D325CB"/>
    <w:rsid w:val="00D333A9"/>
    <w:rsid w:val="00D34102"/>
    <w:rsid w:val="00D368DD"/>
    <w:rsid w:val="00D4147C"/>
    <w:rsid w:val="00D43ACF"/>
    <w:rsid w:val="00D464DD"/>
    <w:rsid w:val="00D519E4"/>
    <w:rsid w:val="00D5281C"/>
    <w:rsid w:val="00D53241"/>
    <w:rsid w:val="00D57082"/>
    <w:rsid w:val="00D61A55"/>
    <w:rsid w:val="00D65100"/>
    <w:rsid w:val="00D67287"/>
    <w:rsid w:val="00D675E4"/>
    <w:rsid w:val="00D706D2"/>
    <w:rsid w:val="00D724A1"/>
    <w:rsid w:val="00D7296A"/>
    <w:rsid w:val="00D72B58"/>
    <w:rsid w:val="00D73F06"/>
    <w:rsid w:val="00D77F0A"/>
    <w:rsid w:val="00D84A8A"/>
    <w:rsid w:val="00D86D16"/>
    <w:rsid w:val="00D87BBE"/>
    <w:rsid w:val="00D918E9"/>
    <w:rsid w:val="00DB04C7"/>
    <w:rsid w:val="00DB0E1D"/>
    <w:rsid w:val="00DB482B"/>
    <w:rsid w:val="00DB605D"/>
    <w:rsid w:val="00DB764D"/>
    <w:rsid w:val="00DC0A5B"/>
    <w:rsid w:val="00DC1673"/>
    <w:rsid w:val="00DC4073"/>
    <w:rsid w:val="00DC6413"/>
    <w:rsid w:val="00DC7500"/>
    <w:rsid w:val="00DD02F2"/>
    <w:rsid w:val="00DD148B"/>
    <w:rsid w:val="00DD626D"/>
    <w:rsid w:val="00DD7CCB"/>
    <w:rsid w:val="00DF032A"/>
    <w:rsid w:val="00DF16FF"/>
    <w:rsid w:val="00DF17D6"/>
    <w:rsid w:val="00DF5891"/>
    <w:rsid w:val="00DF6BC6"/>
    <w:rsid w:val="00E0261E"/>
    <w:rsid w:val="00E03156"/>
    <w:rsid w:val="00E03A44"/>
    <w:rsid w:val="00E04F91"/>
    <w:rsid w:val="00E04FF7"/>
    <w:rsid w:val="00E17BEA"/>
    <w:rsid w:val="00E23C66"/>
    <w:rsid w:val="00E23CC5"/>
    <w:rsid w:val="00E24939"/>
    <w:rsid w:val="00E25535"/>
    <w:rsid w:val="00E35D28"/>
    <w:rsid w:val="00E459F6"/>
    <w:rsid w:val="00E5160F"/>
    <w:rsid w:val="00E51662"/>
    <w:rsid w:val="00E533A7"/>
    <w:rsid w:val="00E568AB"/>
    <w:rsid w:val="00E57E68"/>
    <w:rsid w:val="00E70C76"/>
    <w:rsid w:val="00E770C7"/>
    <w:rsid w:val="00E80D8A"/>
    <w:rsid w:val="00E81031"/>
    <w:rsid w:val="00E81316"/>
    <w:rsid w:val="00E81350"/>
    <w:rsid w:val="00E81A0E"/>
    <w:rsid w:val="00E828AB"/>
    <w:rsid w:val="00E835C1"/>
    <w:rsid w:val="00E850F9"/>
    <w:rsid w:val="00E85EF0"/>
    <w:rsid w:val="00E95E67"/>
    <w:rsid w:val="00E965E8"/>
    <w:rsid w:val="00EA3251"/>
    <w:rsid w:val="00EB6898"/>
    <w:rsid w:val="00EB7AA3"/>
    <w:rsid w:val="00EC3466"/>
    <w:rsid w:val="00EC4671"/>
    <w:rsid w:val="00EC484C"/>
    <w:rsid w:val="00ED22C6"/>
    <w:rsid w:val="00ED29A9"/>
    <w:rsid w:val="00ED5872"/>
    <w:rsid w:val="00EE0017"/>
    <w:rsid w:val="00EE01EA"/>
    <w:rsid w:val="00EE4887"/>
    <w:rsid w:val="00F03F97"/>
    <w:rsid w:val="00F22DCD"/>
    <w:rsid w:val="00F312B5"/>
    <w:rsid w:val="00F365D5"/>
    <w:rsid w:val="00F36608"/>
    <w:rsid w:val="00F41B4F"/>
    <w:rsid w:val="00F4233F"/>
    <w:rsid w:val="00F45235"/>
    <w:rsid w:val="00F50CBE"/>
    <w:rsid w:val="00F5264A"/>
    <w:rsid w:val="00F535D9"/>
    <w:rsid w:val="00F53B57"/>
    <w:rsid w:val="00F5411A"/>
    <w:rsid w:val="00F55B54"/>
    <w:rsid w:val="00F60008"/>
    <w:rsid w:val="00F6057B"/>
    <w:rsid w:val="00F60887"/>
    <w:rsid w:val="00F61649"/>
    <w:rsid w:val="00F62A53"/>
    <w:rsid w:val="00F648FE"/>
    <w:rsid w:val="00F65BC3"/>
    <w:rsid w:val="00F671F7"/>
    <w:rsid w:val="00F72049"/>
    <w:rsid w:val="00F72DA0"/>
    <w:rsid w:val="00F932AA"/>
    <w:rsid w:val="00F97B5D"/>
    <w:rsid w:val="00F97CEF"/>
    <w:rsid w:val="00FA234D"/>
    <w:rsid w:val="00FA4EE8"/>
    <w:rsid w:val="00FA71AD"/>
    <w:rsid w:val="00FB05B5"/>
    <w:rsid w:val="00FB16E1"/>
    <w:rsid w:val="00FC2243"/>
    <w:rsid w:val="00FC3896"/>
    <w:rsid w:val="00FC3D50"/>
    <w:rsid w:val="00FC4631"/>
    <w:rsid w:val="00FC5CC9"/>
    <w:rsid w:val="00FD23D5"/>
    <w:rsid w:val="00FD2A20"/>
    <w:rsid w:val="00FD4E47"/>
    <w:rsid w:val="00FE0916"/>
    <w:rsid w:val="00FE1F2B"/>
    <w:rsid w:val="00FE3BE4"/>
    <w:rsid w:val="00FE60C1"/>
    <w:rsid w:val="00FE6275"/>
    <w:rsid w:val="00FE77E7"/>
    <w:rsid w:val="00FF1A02"/>
    <w:rsid w:val="00FF1E4A"/>
    <w:rsid w:val="00FF242D"/>
    <w:rsid w:val="00FF3E39"/>
    <w:rsid w:val="00FF4B59"/>
    <w:rsid w:val="00FF5065"/>
    <w:rsid w:val="00FF6072"/>
    <w:rsid w:val="00FF6D54"/>
    <w:rsid w:val="09DC1516"/>
    <w:rsid w:val="16E21CA5"/>
    <w:rsid w:val="17951625"/>
    <w:rsid w:val="17F04B4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9"/>
    <w:semiHidden/>
    <w:unhideWhenUsed/>
    <w:qFormat/>
    <w:uiPriority w:val="99"/>
    <w:rPr>
      <w:rFonts w:ascii="宋体" w:eastAsia="宋体"/>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99"/>
    <w:rPr>
      <w:sz w:val="18"/>
      <w:szCs w:val="18"/>
    </w:rPr>
  </w:style>
  <w:style w:type="character" w:customStyle="1" w:styleId="8">
    <w:name w:val="页脚 Char"/>
    <w:basedOn w:val="5"/>
    <w:link w:val="3"/>
    <w:uiPriority w:val="99"/>
    <w:rPr>
      <w:sz w:val="18"/>
      <w:szCs w:val="18"/>
    </w:rPr>
  </w:style>
  <w:style w:type="character" w:customStyle="1" w:styleId="9">
    <w:name w:val="文档结构图 Char"/>
    <w:basedOn w:val="5"/>
    <w:link w:val="2"/>
    <w:semiHidden/>
    <w:uiPriority w:val="99"/>
    <w:rPr>
      <w:rFonts w:ascii="宋体" w:eastAsia="宋体"/>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8D54CC-3BF8-4339-9461-5F714F32C91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434</Words>
  <Characters>2477</Characters>
  <Lines>20</Lines>
  <Paragraphs>5</Paragraphs>
  <TotalTime>14</TotalTime>
  <ScaleCrop>false</ScaleCrop>
  <LinksUpToDate>false</LinksUpToDate>
  <CharactersWithSpaces>2906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2014-10-20T06:29:00Z</dcterms:created>
  <dc:creator>教育学部</dc:creator>
  <cp:lastModifiedBy>yuzuojun</cp:lastModifiedBy>
  <cp:lastPrinted>2015-04-29T09:32:00Z</cp:lastPrinted>
  <dcterms:modified xsi:type="dcterms:W3CDTF">2018-09-28T03:11:26Z</dcterms:modified>
  <cp:revision>1069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